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484" w:tblpY="714"/>
        <w:tblOverlap w:val="never"/>
        <w:tblW w:w="93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</w:trPr>
        <w:tc>
          <w:tcPr>
            <w:tcW w:w="9300" w:type="dxa"/>
          </w:tcPr>
          <w:p>
            <w:pPr>
              <w:spacing w:line="1582" w:lineRule="exact"/>
              <w:ind w:left="575" w:right="514"/>
              <w:jc w:val="distribute"/>
              <w:rPr>
                <w:rFonts w:ascii="Times New Roman" w:hAnsi="Times New Roman" w:eastAsia="方正小标宋_GBK" w:cs="Times New Roman"/>
                <w:color w:val="FF0000"/>
                <w:w w:val="80"/>
                <w:sz w:val="60"/>
                <w:szCs w:val="60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3810</wp:posOffset>
                      </wp:positionH>
                      <wp:positionV relativeFrom="paragraph">
                        <wp:posOffset>989965</wp:posOffset>
                      </wp:positionV>
                      <wp:extent cx="5760085" cy="0"/>
                      <wp:effectExtent l="0" t="0" r="0" b="0"/>
                      <wp:wrapNone/>
                      <wp:docPr id="20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0.3pt;margin-top:77.95pt;height:0pt;width:453.55pt;mso-position-horizontal-relative:margin;z-index:251659264;mso-width-relative:page;mso-height-relative:page;" filled="f" stroked="t" coordsize="21600,21600" o:gfxdata="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1h4eTdUAAAAIAQAADwAAAAAAAAABACAAAAAiAAAAZHJzL2Rvd25yZXYueG1sUEsBAhQAFAAAAAgA&#10;h07iQGCNuIbvAQAA6gMAAA4AAAAAAAAAAQAgAAAAJAEAAGRycy9lMm9Eb2MueG1sUEsFBgAAAAAG&#10;AAYAWQEAAIUFAAAAAA==&#10;">
                      <v:fill on="f" focussize="0,0"/>
                      <v:stroke weight="0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3810</wp:posOffset>
                      </wp:positionH>
                      <wp:positionV relativeFrom="paragraph">
                        <wp:posOffset>928370</wp:posOffset>
                      </wp:positionV>
                      <wp:extent cx="5760085" cy="0"/>
                      <wp:effectExtent l="0" t="11430" r="12065" b="17145"/>
                      <wp:wrapNone/>
                      <wp:docPr id="19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ln w="2286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0.3pt;margin-top:73.1pt;height:0pt;width:453.55pt;mso-position-horizontal-relative:margin;z-index:251658240;mso-width-relative:page;mso-height-relative:page;" filled="f" stroked="t" coordsize="21600,21600" o:gfxdata="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oVe4/1QAA&#10;AAgBAAAPAAAAAAAAAAEAIAAAACIAAABkcnMvZG93bnJldi54bWxQSwECFAAUAAAACACHTuJAPMpH&#10;iegBAADfAwAADgAAAAAAAAABACAAAAAkAQAAZHJzL2Uyb0RvYy54bWxQSwUGAAAAAAYABgBZAQAA&#10;fgUAAAAA&#10;">
                      <v:fill on="f" focussize="0,0"/>
                      <v:stroke weight="1.8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989965</wp:posOffset>
                      </wp:positionV>
                      <wp:extent cx="5760085" cy="0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29275" cy="0"/>
                              </a:xfrm>
                              <a:prstGeom prst="line">
                                <a:avLst/>
                              </a:prstGeom>
                              <a:ln w="22860" cap="flat" cmpd="sng">
                                <a:noFill/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top:77.95pt;height:0pt;width:453.55pt;mso-position-horizontal:center;mso-position-horizontal-relative:margin;z-index:251656192;mso-width-relative:page;mso-height-relative:page;" filled="f" stroked="f" coordsize="21600,21600" o:gfxdata="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IxDxvVAAAACAEAAA8AAAAAAAAAAQAgAAAA&#10;IgAAAGRycy9kb3ducmV2LnhtbFBLAQIUABQAAAAIAIdO4kBFw3g71QEAALUDAAAOAAAAAAAAAAEA&#10;IAAAACQBAABkcnMvZTJvRG9jLnhtbFBLBQYAAAAABgAGAFkBAABrBQAAAAA=&#10;">
                      <v:fill on="f" focussize="0,0"/>
                      <v:stroke on="f" weight="1.8p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方正小标宋_GBK" w:cs="Times New Roman"/>
                <w:color w:val="FF0000"/>
                <w:w w:val="80"/>
                <w:sz w:val="84"/>
                <w:szCs w:val="84"/>
              </w:rPr>
              <w:t>重庆市妇女联合会</w:t>
            </w: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重庆市妇女联合会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关于开展2021年元旦、春节贫困农村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留守儿童、困境儿童慰问活动的通知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各区县（自治县）妇联，两江新区、重庆高新区、万盛经开区妇联：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为传递党委政府、妇联组织和社会各界对贫困农村留守儿童、困境儿童的关心关爱，在2021年元旦、春节来临之际，拟在全市开展贫困农村留守儿童、困境儿童节日慰问活动。现将有关事项通知如下：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一、活动主题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情暖童心  相伴成长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二、慰问时间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在2021年元旦、春节期间开展。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三、慰问对象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全市贫困农村留守儿童、困境儿童（即民政系统在册的散居孤儿和事实无人抚养儿童）。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四、慰问标准及形式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发放</w:t>
      </w:r>
      <w:r>
        <w:rPr>
          <w:rFonts w:ascii="Times New Roman" w:hAnsi="Times New Roman" w:eastAsia="方正仿宋_GBK"/>
          <w:sz w:val="32"/>
        </w:rPr>
        <w:t>100元/人</w:t>
      </w:r>
      <w:r>
        <w:rPr>
          <w:rFonts w:hint="eastAsia" w:ascii="Times New Roman" w:hAnsi="Times New Roman" w:eastAsia="方正仿宋_GBK"/>
          <w:sz w:val="32"/>
        </w:rPr>
        <w:t>的</w:t>
      </w:r>
      <w:r>
        <w:rPr>
          <w:rFonts w:ascii="Times New Roman" w:hAnsi="Times New Roman" w:eastAsia="方正仿宋_GBK"/>
          <w:sz w:val="32"/>
        </w:rPr>
        <w:t>慰问</w:t>
      </w:r>
      <w:r>
        <w:rPr>
          <w:rFonts w:hint="eastAsia" w:ascii="Times New Roman" w:hAnsi="Times New Roman" w:eastAsia="方正仿宋_GBK"/>
          <w:sz w:val="32"/>
        </w:rPr>
        <w:t>金</w:t>
      </w:r>
      <w:r>
        <w:rPr>
          <w:rFonts w:ascii="Times New Roman" w:hAnsi="Times New Roman" w:eastAsia="方正仿宋_GBK"/>
          <w:sz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五、活动内容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按照精准扶贫要求，市妇联筹资30万元划拨到我市14个扶贫工作重点区县，由区县妇联组织实施慰问。原则上</w:t>
      </w:r>
      <w:r>
        <w:rPr>
          <w:rFonts w:ascii="Times New Roman" w:hAnsi="Times New Roman" w:eastAsia="方正仿宋_GBK" w:cs="Times New Roman"/>
          <w:sz w:val="32"/>
        </w:rPr>
        <w:t>全覆盖慰问散居孤儿和事实无人抚养儿童，及部分贫困农村留守儿童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color w:val="000000"/>
          <w:sz w:val="32"/>
        </w:rPr>
        <w:t>因困境儿童的数据是动态数据，请相关区县结合实际开展慰问</w:t>
      </w:r>
      <w:r>
        <w:rPr>
          <w:rFonts w:ascii="Times New Roman" w:hAnsi="Times New Roman" w:eastAsia="方正仿宋_GBK" w:cs="Times New Roman"/>
          <w:sz w:val="32"/>
          <w:szCs w:val="32"/>
        </w:rPr>
        <w:t>，具体分配方案详见附件</w:t>
      </w:r>
      <w:r>
        <w:rPr>
          <w:rFonts w:ascii="Times New Roman" w:hAnsi="Times New Roman" w:eastAsia="方正仿宋_GBK" w:cs="Times New Roman"/>
          <w:color w:val="000000"/>
          <w:sz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其余区县自定标准开展</w:t>
      </w:r>
      <w:r>
        <w:rPr>
          <w:rFonts w:ascii="Times New Roman" w:hAnsi="Times New Roman" w:eastAsia="方正仿宋_GBK" w:cs="Times New Roman"/>
          <w:sz w:val="32"/>
        </w:rPr>
        <w:t>贫困农村留守儿童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</w:rPr>
        <w:t>困境儿童</w:t>
      </w:r>
      <w:r>
        <w:rPr>
          <w:rFonts w:ascii="Times New Roman" w:hAnsi="Times New Roman" w:eastAsia="方正仿宋_GBK" w:cs="Times New Roman"/>
          <w:sz w:val="32"/>
          <w:szCs w:val="32"/>
        </w:rPr>
        <w:t>慰问活动。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六、工作要求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（一）提高认识，精心组织。</w:t>
      </w:r>
      <w:r>
        <w:rPr>
          <w:rFonts w:ascii="Times New Roman" w:hAnsi="Times New Roman" w:eastAsia="方正仿宋_GBK" w:cs="Times New Roman"/>
          <w:sz w:val="32"/>
          <w:szCs w:val="32"/>
        </w:rPr>
        <w:t>各区县妇联要提高政治站位，从助推全市脱贫攻坚的角度开展好节日慰问活动。要在认真摸底调查的基础上，精准关爱贫困农村留守儿童、困境儿童。要专款专用，及时到位，务求实效，让党和政府及妇联组织的关爱惠及更多的困难儿童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（二）整合资源，注重实效。</w:t>
      </w:r>
      <w:r>
        <w:rPr>
          <w:rFonts w:ascii="Times New Roman" w:hAnsi="Times New Roman" w:eastAsia="方正仿宋_GBK" w:cs="Times New Roman"/>
          <w:sz w:val="32"/>
          <w:szCs w:val="32"/>
        </w:rPr>
        <w:t>各区县妇联要积极整合社会资源，多方筹集慰问资金，采取多种方式，将党和政府、妇联组织、爱心人士对贫困农村留守儿童、困境儿童的关爱送到千家万户。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慰问活动按照疫情防控要求开展。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（三）加大宣传，营造氛围。</w:t>
      </w:r>
      <w:r>
        <w:rPr>
          <w:rFonts w:ascii="Times New Roman" w:hAnsi="Times New Roman" w:eastAsia="方正仿宋_GBK" w:cs="Times New Roman"/>
          <w:sz w:val="32"/>
          <w:szCs w:val="32"/>
        </w:rPr>
        <w:t>各区县妇联要运用好传统媒体和新媒体，广泛宣传妇联组织开展传统佳节关爱困难儿童活动情况，扩大活动的影响力，营造全社会关心、关爱困难儿童的良好氛围。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（四）及时总结，上报信息。</w:t>
      </w:r>
      <w:r>
        <w:rPr>
          <w:rFonts w:ascii="Times New Roman" w:hAnsi="Times New Roman" w:eastAsia="方正仿宋_GBK" w:cs="Times New Roman"/>
          <w:sz w:val="32"/>
          <w:szCs w:val="32"/>
        </w:rPr>
        <w:t>请各区县妇联于2021年2月1日前将节日慰问儿童签收表纸质件（附件3）（区县妇联盖章）寄送至市妇联家儿部，将活动情况统计表、信息、图片等电子资料，报送市妇联家儿部邮箱。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联 系 人：张洪敏   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联系电话：67125993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电子信箱：cqjjh@163.com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left="1918" w:leftChars="304" w:hanging="1280" w:hangingChars="4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附件：1.2021年元旦、春节贫困农村留守儿童、困境儿童慰问经费、名额分配表</w:t>
      </w:r>
    </w:p>
    <w:p>
      <w:pPr>
        <w:spacing w:line="560" w:lineRule="exact"/>
        <w:ind w:left="1918" w:leftChars="304" w:hanging="1280" w:hangingChars="4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2.2021年元旦、春节贫困农村留守儿童、困境儿童慰问情况统计表</w:t>
      </w:r>
    </w:p>
    <w:p>
      <w:pPr>
        <w:spacing w:line="560" w:lineRule="exact"/>
        <w:ind w:left="1916" w:leftChars="760" w:hanging="320" w:hangingChars="1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3.2021年元旦、春节贫困农村留守儿童、困境儿童慰问签到表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right="1365" w:rightChars="650"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重庆市妇女联合会</w:t>
      </w:r>
    </w:p>
    <w:p>
      <w:pPr>
        <w:spacing w:line="560" w:lineRule="exact"/>
        <w:ind w:right="1365" w:rightChars="650"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2020年12月8日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</w:pPr>
    </w:p>
    <w:p>
      <w:pPr>
        <w:widowControl/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2021年元旦、春节贫困农村留守儿童、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困境儿童慰问经费、名额分配表</w:t>
      </w:r>
    </w:p>
    <w:tbl>
      <w:tblPr>
        <w:tblStyle w:val="11"/>
        <w:tblW w:w="482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77"/>
        <w:gridCol w:w="1134"/>
        <w:gridCol w:w="1748"/>
        <w:gridCol w:w="1626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序号</w:t>
            </w:r>
          </w:p>
        </w:tc>
        <w:tc>
          <w:tcPr>
            <w:tcW w:w="7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20"/>
                <w:w w:val="80"/>
                <w:kern w:val="0"/>
                <w:sz w:val="24"/>
              </w:rPr>
              <w:t>农村留守儿童总数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20"/>
                <w:w w:val="80"/>
                <w:kern w:val="0"/>
                <w:sz w:val="24"/>
              </w:rPr>
              <w:t>困境儿童总数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20"/>
                <w:w w:val="80"/>
                <w:kern w:val="0"/>
                <w:sz w:val="24"/>
              </w:rPr>
              <w:t>慰问儿童人数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color w:val="000000"/>
                <w:spacing w:val="-20"/>
                <w:w w:val="8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color w:val="000000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20"/>
                <w:w w:val="80"/>
                <w:kern w:val="0"/>
                <w:sz w:val="24"/>
              </w:rPr>
              <w:t>慰问总金额（元）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7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万州区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13049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221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300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30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7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黔江区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3581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111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13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7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开州区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9121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328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400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40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</w:t>
            </w:r>
          </w:p>
        </w:tc>
        <w:tc>
          <w:tcPr>
            <w:tcW w:w="7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武隆区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1372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90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城口县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2727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57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8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丰都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5484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133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云阳县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13757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230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30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奉节县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5756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164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巫山县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3007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177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20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巫溪县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5846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82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石柱县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5651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127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16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秀山县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9866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68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酉阳县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11585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440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彭水县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6569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165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20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合计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97371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2393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3000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300000</w:t>
            </w:r>
          </w:p>
        </w:tc>
      </w:tr>
    </w:tbl>
    <w:p>
      <w:pPr>
        <w:widowControl/>
        <w:spacing w:line="240" w:lineRule="exact"/>
        <w:jc w:val="center"/>
        <w:rPr>
          <w:rFonts w:ascii="Times New Roman" w:hAnsi="Times New Roman" w:eastAsia="方正仿宋_GBK" w:cs="Times New Roman"/>
          <w:kern w:val="0"/>
          <w:sz w:val="24"/>
        </w:rPr>
      </w:pPr>
    </w:p>
    <w:p>
      <w:pPr>
        <w:widowControl/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pStyle w:val="2"/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2021年元旦、春节贫困农村留守儿童、困境儿童慰问情况统计表</w:t>
      </w:r>
    </w:p>
    <w:p>
      <w:pPr>
        <w:snapToGrid w:val="0"/>
        <w:spacing w:line="520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tbl>
      <w:tblPr>
        <w:tblStyle w:val="11"/>
        <w:tblW w:w="8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245"/>
        <w:gridCol w:w="2268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区县名称</w:t>
            </w:r>
          </w:p>
        </w:tc>
        <w:tc>
          <w:tcPr>
            <w:tcW w:w="2245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慰问困境儿童人数（人）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慰问贫困农村留守儿童人数（人）</w:t>
            </w:r>
          </w:p>
        </w:tc>
        <w:tc>
          <w:tcPr>
            <w:tcW w:w="2244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发放慰问金额（万元）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678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color w:val="000000"/>
                <w:kern w:val="1"/>
                <w:sz w:val="30"/>
                <w:szCs w:val="30"/>
              </w:rPr>
            </w:pPr>
          </w:p>
        </w:tc>
        <w:tc>
          <w:tcPr>
            <w:tcW w:w="2245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color w:val="000000"/>
                <w:kern w:val="1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color w:val="000000"/>
                <w:kern w:val="1"/>
                <w:sz w:val="30"/>
                <w:szCs w:val="30"/>
              </w:rPr>
            </w:pPr>
          </w:p>
        </w:tc>
        <w:tc>
          <w:tcPr>
            <w:tcW w:w="2244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color w:val="000000"/>
                <w:kern w:val="1"/>
                <w:sz w:val="30"/>
                <w:szCs w:val="30"/>
              </w:rPr>
            </w:pPr>
          </w:p>
        </w:tc>
      </w:tr>
    </w:tbl>
    <w:p>
      <w:pPr>
        <w:tabs>
          <w:tab w:val="center" w:pos="4422"/>
        </w:tabs>
        <w:spacing w:line="520" w:lineRule="exact"/>
        <w:ind w:left="-315" w:leftChars="-150"/>
        <w:rPr>
          <w:rFonts w:ascii="Times New Roman" w:hAnsi="Times New Roman" w:eastAsia="方正仿宋_GBK" w:cs="Times New Roman"/>
          <w:kern w:val="1"/>
          <w:sz w:val="30"/>
          <w:szCs w:val="30"/>
        </w:rPr>
      </w:pPr>
    </w:p>
    <w:p>
      <w:pPr>
        <w:tabs>
          <w:tab w:val="center" w:pos="4422"/>
        </w:tabs>
        <w:spacing w:line="520" w:lineRule="exact"/>
        <w:ind w:left="-315" w:leftChars="-150"/>
        <w:rPr>
          <w:rFonts w:ascii="Times New Roman" w:hAnsi="Times New Roman" w:eastAsia="方正仿宋_GBK" w:cs="Times New Roman"/>
          <w:color w:val="000000"/>
          <w:kern w:val="1"/>
          <w:sz w:val="30"/>
          <w:szCs w:val="30"/>
          <w:u w:val="single"/>
        </w:rPr>
      </w:pPr>
      <w:r>
        <w:rPr>
          <w:rFonts w:ascii="Times New Roman" w:hAnsi="Times New Roman" w:eastAsia="方正仿宋_GBK" w:cs="Times New Roman"/>
          <w:kern w:val="1"/>
          <w:sz w:val="30"/>
          <w:szCs w:val="30"/>
        </w:rPr>
        <w:t xml:space="preserve">填报人： </w:t>
      </w:r>
      <w:r>
        <w:rPr>
          <w:rFonts w:ascii="Times New Roman" w:hAnsi="Times New Roman" w:eastAsia="方正仿宋_GBK" w:cs="Times New Roman"/>
          <w:kern w:val="1"/>
          <w:sz w:val="30"/>
          <w:szCs w:val="30"/>
          <w:u w:val="single"/>
        </w:rPr>
        <w:t xml:space="preserve">            </w:t>
      </w:r>
      <w:r>
        <w:rPr>
          <w:rFonts w:ascii="Times New Roman" w:hAnsi="Times New Roman" w:eastAsia="方正仿宋_GBK" w:cs="Times New Roman"/>
          <w:kern w:val="1"/>
          <w:sz w:val="30"/>
          <w:szCs w:val="30"/>
        </w:rPr>
        <w:t xml:space="preserve">          联系电话：</w:t>
      </w:r>
      <w:r>
        <w:rPr>
          <w:rFonts w:ascii="Times New Roman" w:hAnsi="Times New Roman" w:eastAsia="方正仿宋_GBK" w:cs="Times New Roman"/>
          <w:kern w:val="1"/>
          <w:sz w:val="30"/>
          <w:szCs w:val="30"/>
          <w:u w:val="single"/>
        </w:rPr>
        <w:t xml:space="preserve">           </w:t>
      </w:r>
    </w:p>
    <w:p>
      <w:pPr>
        <w:tabs>
          <w:tab w:val="center" w:pos="4422"/>
        </w:tabs>
        <w:spacing w:line="520" w:lineRule="exact"/>
        <w:rPr>
          <w:rFonts w:ascii="Times New Roman" w:hAnsi="Times New Roman" w:eastAsia="方正仿宋_GBK" w:cs="Times New Roman"/>
          <w:color w:val="000000"/>
          <w:kern w:val="1"/>
          <w:sz w:val="30"/>
          <w:szCs w:val="30"/>
          <w:u w:val="single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>
      <w:pPr>
        <w:pStyle w:val="2"/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2021年元旦、春节贫困农村留守儿童、困境儿童慰问签到表</w:t>
      </w:r>
    </w:p>
    <w:p>
      <w:pPr>
        <w:pStyle w:val="2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2126"/>
        <w:gridCol w:w="1984"/>
        <w:gridCol w:w="1985"/>
        <w:gridCol w:w="212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10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姓名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身份证号码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慰问标准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（元）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住址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联系方式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0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0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0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方正仿宋_GBK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z w:val="32"/>
          <w:szCs w:val="32"/>
        </w:rPr>
        <w:t>备注：人员类别填困境儿童或贫困农村留守儿童</w:t>
      </w:r>
    </w:p>
    <w:p>
      <w:pPr>
        <w:widowControl/>
        <w:spacing w:line="600" w:lineRule="exact"/>
        <w:jc w:val="left"/>
        <w:rPr>
          <w:rFonts w:ascii="Times New Roman" w:hAnsi="Times New Roman" w:cs="Times New Roman"/>
        </w:rPr>
      </w:pPr>
    </w:p>
    <w:p>
      <w:pPr>
        <w:pStyle w:val="2"/>
        <w:adjustRightInd w:val="0"/>
        <w:snapToGrid w:val="0"/>
        <w:spacing w:after="0" w:line="600" w:lineRule="exact"/>
        <w:ind w:firstLine="420" w:firstLineChars="20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74" w:right="1134" w:bottom="1588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8241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241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8210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210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8200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200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CB"/>
    <w:rsid w:val="000068BF"/>
    <w:rsid w:val="0003049B"/>
    <w:rsid w:val="00030BDA"/>
    <w:rsid w:val="0005378E"/>
    <w:rsid w:val="0005690D"/>
    <w:rsid w:val="00063AD6"/>
    <w:rsid w:val="000659E1"/>
    <w:rsid w:val="000918EF"/>
    <w:rsid w:val="000D2BB3"/>
    <w:rsid w:val="001031FC"/>
    <w:rsid w:val="00154998"/>
    <w:rsid w:val="0016445A"/>
    <w:rsid w:val="00176958"/>
    <w:rsid w:val="00177AA0"/>
    <w:rsid w:val="00183785"/>
    <w:rsid w:val="001B1EC4"/>
    <w:rsid w:val="001D387A"/>
    <w:rsid w:val="002145F6"/>
    <w:rsid w:val="0024077B"/>
    <w:rsid w:val="002502DA"/>
    <w:rsid w:val="002B0521"/>
    <w:rsid w:val="002B3FDE"/>
    <w:rsid w:val="002C3026"/>
    <w:rsid w:val="002C6818"/>
    <w:rsid w:val="002F0623"/>
    <w:rsid w:val="00317357"/>
    <w:rsid w:val="00324200"/>
    <w:rsid w:val="00333AE1"/>
    <w:rsid w:val="00342640"/>
    <w:rsid w:val="00353212"/>
    <w:rsid w:val="00392BD2"/>
    <w:rsid w:val="003A2A22"/>
    <w:rsid w:val="003A3EF9"/>
    <w:rsid w:val="003C2202"/>
    <w:rsid w:val="003C6290"/>
    <w:rsid w:val="003D1C83"/>
    <w:rsid w:val="003D6587"/>
    <w:rsid w:val="00411C93"/>
    <w:rsid w:val="00420B9D"/>
    <w:rsid w:val="00435FC0"/>
    <w:rsid w:val="0046306A"/>
    <w:rsid w:val="004D6D7D"/>
    <w:rsid w:val="00526CC7"/>
    <w:rsid w:val="00534360"/>
    <w:rsid w:val="00551553"/>
    <w:rsid w:val="00565AF4"/>
    <w:rsid w:val="0057278B"/>
    <w:rsid w:val="005813ED"/>
    <w:rsid w:val="005E22E9"/>
    <w:rsid w:val="005F46C7"/>
    <w:rsid w:val="00604649"/>
    <w:rsid w:val="00610062"/>
    <w:rsid w:val="00616B65"/>
    <w:rsid w:val="0064386A"/>
    <w:rsid w:val="00662B95"/>
    <w:rsid w:val="00673BE4"/>
    <w:rsid w:val="00674DB0"/>
    <w:rsid w:val="00696004"/>
    <w:rsid w:val="006A5325"/>
    <w:rsid w:val="006B7D24"/>
    <w:rsid w:val="006D12A1"/>
    <w:rsid w:val="006D44F3"/>
    <w:rsid w:val="006F1E8E"/>
    <w:rsid w:val="00706AA4"/>
    <w:rsid w:val="00752720"/>
    <w:rsid w:val="00787499"/>
    <w:rsid w:val="007B6D7E"/>
    <w:rsid w:val="007C3B4F"/>
    <w:rsid w:val="007D407D"/>
    <w:rsid w:val="007F75A7"/>
    <w:rsid w:val="008134F0"/>
    <w:rsid w:val="00830178"/>
    <w:rsid w:val="00844003"/>
    <w:rsid w:val="00846655"/>
    <w:rsid w:val="00860061"/>
    <w:rsid w:val="008639AB"/>
    <w:rsid w:val="008822A1"/>
    <w:rsid w:val="00897EA1"/>
    <w:rsid w:val="008E0EF8"/>
    <w:rsid w:val="008E284C"/>
    <w:rsid w:val="008F18C2"/>
    <w:rsid w:val="0090245D"/>
    <w:rsid w:val="00911F9C"/>
    <w:rsid w:val="0091249A"/>
    <w:rsid w:val="00925538"/>
    <w:rsid w:val="009361F9"/>
    <w:rsid w:val="009414AE"/>
    <w:rsid w:val="00946BCD"/>
    <w:rsid w:val="0094705D"/>
    <w:rsid w:val="009545D9"/>
    <w:rsid w:val="00980CC8"/>
    <w:rsid w:val="009B6BB7"/>
    <w:rsid w:val="009E075D"/>
    <w:rsid w:val="009F4592"/>
    <w:rsid w:val="00A05A03"/>
    <w:rsid w:val="00A17BB7"/>
    <w:rsid w:val="00A3170E"/>
    <w:rsid w:val="00A4576D"/>
    <w:rsid w:val="00A52D87"/>
    <w:rsid w:val="00A55D53"/>
    <w:rsid w:val="00A7390F"/>
    <w:rsid w:val="00AC3060"/>
    <w:rsid w:val="00AC3D37"/>
    <w:rsid w:val="00AC725C"/>
    <w:rsid w:val="00AE47CF"/>
    <w:rsid w:val="00AE5303"/>
    <w:rsid w:val="00AF36E8"/>
    <w:rsid w:val="00AF6BCB"/>
    <w:rsid w:val="00B11BF9"/>
    <w:rsid w:val="00B240AD"/>
    <w:rsid w:val="00B44BE4"/>
    <w:rsid w:val="00B519AD"/>
    <w:rsid w:val="00B91121"/>
    <w:rsid w:val="00BB0D08"/>
    <w:rsid w:val="00BF0FBD"/>
    <w:rsid w:val="00C05F6F"/>
    <w:rsid w:val="00C1064A"/>
    <w:rsid w:val="00C152EB"/>
    <w:rsid w:val="00C25089"/>
    <w:rsid w:val="00C87132"/>
    <w:rsid w:val="00C87CFF"/>
    <w:rsid w:val="00C973CD"/>
    <w:rsid w:val="00CB596C"/>
    <w:rsid w:val="00CC5A6E"/>
    <w:rsid w:val="00CE6223"/>
    <w:rsid w:val="00CF3980"/>
    <w:rsid w:val="00D02B4E"/>
    <w:rsid w:val="00D74C64"/>
    <w:rsid w:val="00D83236"/>
    <w:rsid w:val="00DB3216"/>
    <w:rsid w:val="00DC0CA9"/>
    <w:rsid w:val="00DC4971"/>
    <w:rsid w:val="00DD7AE5"/>
    <w:rsid w:val="00E251F5"/>
    <w:rsid w:val="00E60BBF"/>
    <w:rsid w:val="00E940ED"/>
    <w:rsid w:val="00E9415D"/>
    <w:rsid w:val="00EB5857"/>
    <w:rsid w:val="00EC507F"/>
    <w:rsid w:val="00EC6609"/>
    <w:rsid w:val="00ED2D70"/>
    <w:rsid w:val="00EF06D6"/>
    <w:rsid w:val="00EF384E"/>
    <w:rsid w:val="00F04349"/>
    <w:rsid w:val="00F2316D"/>
    <w:rsid w:val="00F23BB3"/>
    <w:rsid w:val="00F511FC"/>
    <w:rsid w:val="00F51BF9"/>
    <w:rsid w:val="00F51FC8"/>
    <w:rsid w:val="00F672FB"/>
    <w:rsid w:val="00F732EF"/>
    <w:rsid w:val="00FA7DE8"/>
    <w:rsid w:val="00FB3A47"/>
    <w:rsid w:val="00FB3B44"/>
    <w:rsid w:val="00FB5600"/>
    <w:rsid w:val="00FD4B87"/>
    <w:rsid w:val="00FF44E7"/>
    <w:rsid w:val="00FF63EA"/>
    <w:rsid w:val="01F27DD3"/>
    <w:rsid w:val="028C6695"/>
    <w:rsid w:val="03606266"/>
    <w:rsid w:val="05EB76AB"/>
    <w:rsid w:val="071052E0"/>
    <w:rsid w:val="07E573F7"/>
    <w:rsid w:val="08F1017C"/>
    <w:rsid w:val="0B317C9F"/>
    <w:rsid w:val="0BA07856"/>
    <w:rsid w:val="0BA72824"/>
    <w:rsid w:val="0D7429A4"/>
    <w:rsid w:val="0D755B59"/>
    <w:rsid w:val="0E34706B"/>
    <w:rsid w:val="0FC06C38"/>
    <w:rsid w:val="10DA571B"/>
    <w:rsid w:val="11026F0E"/>
    <w:rsid w:val="11E10211"/>
    <w:rsid w:val="12BB214A"/>
    <w:rsid w:val="14252D15"/>
    <w:rsid w:val="14CC2730"/>
    <w:rsid w:val="14DB4734"/>
    <w:rsid w:val="16955B0A"/>
    <w:rsid w:val="177C0266"/>
    <w:rsid w:val="18726088"/>
    <w:rsid w:val="190739B4"/>
    <w:rsid w:val="19833B89"/>
    <w:rsid w:val="19A67089"/>
    <w:rsid w:val="1A980078"/>
    <w:rsid w:val="1DBB5B05"/>
    <w:rsid w:val="1F236CA9"/>
    <w:rsid w:val="201B2FDF"/>
    <w:rsid w:val="201F78BE"/>
    <w:rsid w:val="243F2BF9"/>
    <w:rsid w:val="279B1A8A"/>
    <w:rsid w:val="28365422"/>
    <w:rsid w:val="28C56166"/>
    <w:rsid w:val="291F11F1"/>
    <w:rsid w:val="2A41185D"/>
    <w:rsid w:val="2B196093"/>
    <w:rsid w:val="2C6013FB"/>
    <w:rsid w:val="2D9B7291"/>
    <w:rsid w:val="30C444F6"/>
    <w:rsid w:val="31380B6C"/>
    <w:rsid w:val="313E10A7"/>
    <w:rsid w:val="31957645"/>
    <w:rsid w:val="333A42D3"/>
    <w:rsid w:val="352B4788"/>
    <w:rsid w:val="368F4B35"/>
    <w:rsid w:val="36E026A0"/>
    <w:rsid w:val="38700514"/>
    <w:rsid w:val="38F876D5"/>
    <w:rsid w:val="3C5F2C34"/>
    <w:rsid w:val="3D451B48"/>
    <w:rsid w:val="3DFA06CC"/>
    <w:rsid w:val="3E9D45A7"/>
    <w:rsid w:val="3F534679"/>
    <w:rsid w:val="40D34DC6"/>
    <w:rsid w:val="411A67C8"/>
    <w:rsid w:val="434835B5"/>
    <w:rsid w:val="44C92D5C"/>
    <w:rsid w:val="47AF796A"/>
    <w:rsid w:val="489C11CA"/>
    <w:rsid w:val="4A672B08"/>
    <w:rsid w:val="4AAE7E30"/>
    <w:rsid w:val="4B666FC4"/>
    <w:rsid w:val="4BFC7480"/>
    <w:rsid w:val="4D080091"/>
    <w:rsid w:val="4E294453"/>
    <w:rsid w:val="4E2D5871"/>
    <w:rsid w:val="4E4C0E17"/>
    <w:rsid w:val="50CA0D8D"/>
    <w:rsid w:val="50D96AC9"/>
    <w:rsid w:val="526737AB"/>
    <w:rsid w:val="53A97F83"/>
    <w:rsid w:val="55A7494B"/>
    <w:rsid w:val="5993240E"/>
    <w:rsid w:val="59E67BC6"/>
    <w:rsid w:val="5B6C2CBF"/>
    <w:rsid w:val="5C462686"/>
    <w:rsid w:val="5C587B47"/>
    <w:rsid w:val="5CBF34DB"/>
    <w:rsid w:val="5D700D6C"/>
    <w:rsid w:val="5E1438D7"/>
    <w:rsid w:val="5EF0381E"/>
    <w:rsid w:val="5F2A522C"/>
    <w:rsid w:val="60311E0E"/>
    <w:rsid w:val="60A85315"/>
    <w:rsid w:val="617C4F29"/>
    <w:rsid w:val="61C0403D"/>
    <w:rsid w:val="6246776C"/>
    <w:rsid w:val="62627823"/>
    <w:rsid w:val="62F76111"/>
    <w:rsid w:val="6328454D"/>
    <w:rsid w:val="648F2DE5"/>
    <w:rsid w:val="64B87C1E"/>
    <w:rsid w:val="66DC6309"/>
    <w:rsid w:val="673F3994"/>
    <w:rsid w:val="68166EE7"/>
    <w:rsid w:val="69B60976"/>
    <w:rsid w:val="69EC1C7F"/>
    <w:rsid w:val="6C5B199D"/>
    <w:rsid w:val="6C6D5FA7"/>
    <w:rsid w:val="6D2067BB"/>
    <w:rsid w:val="6DC31808"/>
    <w:rsid w:val="6FBE1912"/>
    <w:rsid w:val="6FEF1739"/>
    <w:rsid w:val="72B977FC"/>
    <w:rsid w:val="73E06610"/>
    <w:rsid w:val="745025EC"/>
    <w:rsid w:val="76333513"/>
    <w:rsid w:val="7785352A"/>
    <w:rsid w:val="78456061"/>
    <w:rsid w:val="792377EB"/>
    <w:rsid w:val="7A955C60"/>
    <w:rsid w:val="7BAB1DB1"/>
    <w:rsid w:val="7CA56AFD"/>
    <w:rsid w:val="7D867236"/>
    <w:rsid w:val="7ED6084D"/>
    <w:rsid w:val="7F6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6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6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6"/>
    <w:pPr>
      <w:keepNext/>
      <w:keepLines/>
      <w:spacing w:before="340" w:after="330" w:line="576" w:lineRule="auto"/>
      <w:outlineLvl w:val="0"/>
    </w:pPr>
    <w:rPr>
      <w:b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6"/>
    <w:pPr>
      <w:spacing w:after="120"/>
    </w:pPr>
    <w:rPr>
      <w:kern w:val="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Balloon Text"/>
    <w:basedOn w:val="1"/>
    <w:link w:val="2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8608"/>
      </w:tabs>
      <w:spacing w:line="480" w:lineRule="exact"/>
      <w:jc w:val="distribute"/>
    </w:pPr>
    <w:rPr>
      <w:rFonts w:ascii="宋体" w:hAnsi="宋体"/>
      <w:b/>
      <w:bCs/>
      <w:caps/>
      <w:color w:val="000000"/>
      <w:kern w:val="44"/>
      <w:sz w:val="24"/>
      <w:lang w:val="zh-CN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style01"/>
    <w:basedOn w:val="13"/>
    <w:qFormat/>
    <w:uiPriority w:val="0"/>
    <w:rPr>
      <w:rFonts w:hint="default" w:ascii="FZFSK--GBK1-0" w:hAnsi="FZFSK--GBK1-0"/>
      <w:color w:val="000000"/>
      <w:sz w:val="32"/>
      <w:szCs w:val="32"/>
    </w:rPr>
  </w:style>
  <w:style w:type="character" w:customStyle="1" w:styleId="21">
    <w:name w:val="fontstyle11"/>
    <w:basedOn w:val="13"/>
    <w:qFormat/>
    <w:uiPriority w:val="0"/>
    <w:rPr>
      <w:rFonts w:hint="default" w:ascii="E-BZ" w:hAnsi="E-BZ"/>
      <w:color w:val="000000"/>
      <w:sz w:val="32"/>
      <w:szCs w:val="3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paragraph" w:customStyle="1" w:styleId="23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5">
    <w:name w:val="批注框文本 Char"/>
    <w:basedOn w:val="13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154</Words>
  <Characters>881</Characters>
  <Lines>7</Lines>
  <Paragraphs>2</Paragraphs>
  <TotalTime>0</TotalTime>
  <ScaleCrop>false</ScaleCrop>
  <LinksUpToDate>false</LinksUpToDate>
  <CharactersWithSpaces>1033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2020-10-28T09:56:00Z</dcterms:created>
  <dc:creator>HP</dc:creator>
  <cp:lastModifiedBy>Administrator</cp:lastModifiedBy>
  <cp:lastPrinted>2020-10-26T09:51:00Z</cp:lastPrinted>
  <dcterms:modified xsi:type="dcterms:W3CDTF">2020-12-09T03:43:33Z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